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75" w:rsidRDefault="00454A75" w:rsidP="002D385E">
      <w:pPr>
        <w:spacing w:after="0" w:line="240" w:lineRule="auto"/>
        <w:jc w:val="center"/>
        <w:outlineLvl w:val="0"/>
        <w:rPr>
          <w:rFonts w:eastAsia="Times New Roman" w:cs="Times New Roman"/>
          <w:b/>
          <w:color w:val="1F497D"/>
          <w:sz w:val="28"/>
          <w:szCs w:val="28"/>
          <w:lang w:eastAsia="pl-PL"/>
        </w:rPr>
      </w:pPr>
      <w:bookmarkStart w:id="0" w:name="_GoBack"/>
      <w:bookmarkEnd w:id="0"/>
    </w:p>
    <w:p w:rsidR="002D385E" w:rsidRDefault="00454A75" w:rsidP="002D385E">
      <w:pPr>
        <w:spacing w:after="0" w:line="240" w:lineRule="auto"/>
        <w:jc w:val="center"/>
        <w:outlineLvl w:val="0"/>
        <w:rPr>
          <w:rFonts w:eastAsia="Times New Roman" w:cs="Times New Roman"/>
          <w:b/>
          <w:color w:val="1F497D"/>
          <w:sz w:val="28"/>
          <w:szCs w:val="28"/>
          <w:lang w:eastAsia="pl-PL"/>
        </w:rPr>
      </w:pPr>
      <w:r>
        <w:rPr>
          <w:rFonts w:eastAsia="Times New Roman" w:cs="Times New Roman"/>
          <w:b/>
          <w:color w:val="1F497D"/>
          <w:sz w:val="28"/>
          <w:szCs w:val="28"/>
          <w:lang w:eastAsia="pl-PL"/>
        </w:rPr>
        <w:t xml:space="preserve">Szkolenie </w:t>
      </w:r>
      <w:r w:rsidR="002D385E" w:rsidRPr="002D385E">
        <w:rPr>
          <w:rFonts w:eastAsia="Times New Roman" w:cs="Times New Roman"/>
          <w:b/>
          <w:color w:val="1F497D"/>
          <w:sz w:val="28"/>
          <w:szCs w:val="28"/>
          <w:lang w:eastAsia="pl-PL"/>
        </w:rPr>
        <w:t>„</w:t>
      </w:r>
      <w:r w:rsidR="00CF1737" w:rsidRPr="00CF1737">
        <w:rPr>
          <w:rFonts w:eastAsia="Times New Roman" w:cs="Times New Roman"/>
          <w:b/>
          <w:color w:val="1F497D"/>
          <w:sz w:val="28"/>
          <w:szCs w:val="28"/>
          <w:lang w:eastAsia="pl-PL"/>
        </w:rPr>
        <w:t>Pozyskiwanie źródeł zewnętrznych na rzecz lokalnego środowiska”</w:t>
      </w:r>
    </w:p>
    <w:p w:rsidR="002D385E" w:rsidRPr="004F0022" w:rsidRDefault="004D3C49" w:rsidP="004F0022">
      <w:pPr>
        <w:spacing w:after="0" w:line="240" w:lineRule="auto"/>
        <w:jc w:val="center"/>
        <w:outlineLvl w:val="0"/>
        <w:rPr>
          <w:rFonts w:eastAsia="Times New Roman" w:cs="Times New Roman"/>
          <w:b/>
          <w:color w:val="1F497D"/>
          <w:lang w:eastAsia="pl-PL"/>
        </w:rPr>
      </w:pPr>
      <w:r>
        <w:rPr>
          <w:rFonts w:eastAsia="Times New Roman" w:cs="Times New Roman"/>
          <w:b/>
          <w:color w:val="1F497D"/>
          <w:lang w:eastAsia="pl-PL"/>
        </w:rPr>
        <w:t>Mściwojów, 25-26.03</w:t>
      </w:r>
      <w:r w:rsidR="00EB6303" w:rsidRPr="00EB6303">
        <w:rPr>
          <w:rFonts w:eastAsia="Times New Roman" w:cs="Times New Roman"/>
          <w:b/>
          <w:color w:val="1F497D"/>
          <w:lang w:eastAsia="pl-PL"/>
        </w:rPr>
        <w:t>.2013r.</w:t>
      </w:r>
    </w:p>
    <w:p w:rsidR="002D385E" w:rsidRPr="002D385E" w:rsidRDefault="002D385E" w:rsidP="002D385E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Calibri"/>
          <w:color w:val="000000"/>
          <w:sz w:val="20"/>
          <w:szCs w:val="20"/>
        </w:rPr>
      </w:pPr>
      <w:r>
        <w:rPr>
          <w:rFonts w:ascii="Verdana" w:eastAsia="Calibri" w:hAnsi="Verdana" w:cs="Courier New"/>
          <w:b/>
          <w:i/>
          <w:noProof/>
          <w:color w:val="FFFFFF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106680</wp:posOffset>
                </wp:positionV>
                <wp:extent cx="6048375" cy="666750"/>
                <wp:effectExtent l="0" t="0" r="28575" b="3810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666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D4753" w:rsidRPr="00ED4753" w:rsidRDefault="00CF1737" w:rsidP="00ED4753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Szkolenie organizowane </w:t>
                            </w:r>
                            <w:r w:rsidRPr="00CF1737"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w ramach działania 4.3.1 „Funkcjonowanie lokalnej grupy działania, nabywanie umiejętności i aktywizacja” objętego PROW na lata 2007-2013 realizowanego przez Stowarzyszenie „Lokalna Grupa Działania Partnerstwo Kaczawskie”</w:t>
                            </w:r>
                          </w:p>
                          <w:p w:rsidR="002D385E" w:rsidRPr="00024A21" w:rsidRDefault="002D385E" w:rsidP="002D385E">
                            <w:pPr>
                              <w:jc w:val="right"/>
                              <w:rPr>
                                <w:rFonts w:ascii="Verdana" w:hAnsi="Verdan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3.35pt;margin-top:8.4pt;width:47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" fillcolor="#b8cce4 [1300]" stroked="f">
                <v:shadow on="t" color="#243f60" opacity=".5" offset="1pt"/>
                <v:textbox>
                  <w:txbxContent>
                    <w:p w:rsidR="00ED4753" w:rsidRPr="00ED4753" w:rsidRDefault="00CF1737" w:rsidP="00ED4753">
                      <w:pPr>
                        <w:spacing w:after="0" w:line="240" w:lineRule="auto"/>
                        <w:jc w:val="center"/>
                        <w:outlineLvl w:val="0"/>
                        <w:rPr>
                          <w:rFonts w:eastAsia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eastAsia="Times New Roman" w:cs="Times New Roman"/>
                          <w:sz w:val="24"/>
                          <w:szCs w:val="24"/>
                          <w:lang w:eastAsia="pl-PL"/>
                        </w:rPr>
                        <w:t xml:space="preserve">Szkolenie organizowane </w:t>
                      </w:r>
                      <w:r w:rsidRPr="00CF1737">
                        <w:rPr>
                          <w:rFonts w:eastAsia="Times New Roman" w:cs="Times New Roman"/>
                          <w:sz w:val="24"/>
                          <w:szCs w:val="24"/>
                          <w:lang w:eastAsia="pl-PL"/>
                        </w:rPr>
                        <w:t>w ramach działania 4.3.1 „Funkcjonowanie lokalnej grupy działania, nabywanie umiejętności i aktywizacja” objętego PROW na lata 2007-2013 realizowanego przez Stowarzyszenie „Lokalna Grupa Działania Partnerstwo Kaczawskie”</w:t>
                      </w:r>
                    </w:p>
                    <w:p w:rsidR="002D385E" w:rsidRPr="00024A21" w:rsidRDefault="002D385E" w:rsidP="002D385E">
                      <w:pPr>
                        <w:jc w:val="right"/>
                        <w:rPr>
                          <w:rFonts w:ascii="Verdana" w:hAnsi="Verdan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D385E" w:rsidRPr="002D385E" w:rsidRDefault="002D385E" w:rsidP="002D385E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Calibri"/>
          <w:color w:val="000000"/>
          <w:sz w:val="20"/>
          <w:szCs w:val="20"/>
        </w:rPr>
      </w:pPr>
    </w:p>
    <w:p w:rsidR="002D385E" w:rsidRPr="002D385E" w:rsidRDefault="002D385E" w:rsidP="002D385E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Calibri"/>
          <w:color w:val="000000"/>
          <w:sz w:val="20"/>
          <w:szCs w:val="20"/>
        </w:rPr>
      </w:pPr>
    </w:p>
    <w:p w:rsidR="002D385E" w:rsidRPr="002D385E" w:rsidRDefault="002D385E" w:rsidP="002D385E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Calibri"/>
          <w:color w:val="000000"/>
          <w:sz w:val="20"/>
          <w:szCs w:val="20"/>
        </w:rPr>
      </w:pPr>
    </w:p>
    <w:p w:rsidR="002D385E" w:rsidRPr="002D385E" w:rsidRDefault="002D385E" w:rsidP="002D385E">
      <w:pPr>
        <w:autoSpaceDE w:val="0"/>
        <w:autoSpaceDN w:val="0"/>
        <w:adjustRightInd w:val="0"/>
        <w:ind w:left="720"/>
        <w:contextualSpacing/>
        <w:rPr>
          <w:rFonts w:ascii="Verdana" w:eastAsia="Calibri" w:hAnsi="Verdana" w:cs="Calibri"/>
          <w:color w:val="000000"/>
          <w:sz w:val="20"/>
          <w:szCs w:val="20"/>
        </w:rPr>
      </w:pPr>
    </w:p>
    <w:p w:rsidR="002D385E" w:rsidRPr="002D385E" w:rsidRDefault="002D385E" w:rsidP="002D385E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2D385E" w:rsidRPr="002D385E" w:rsidTr="00E34C5B">
        <w:trPr>
          <w:trHeight w:val="20"/>
        </w:trPr>
        <w:tc>
          <w:tcPr>
            <w:tcW w:w="9889" w:type="dxa"/>
            <w:shd w:val="clear" w:color="auto" w:fill="B8CCE4" w:themeFill="accent1" w:themeFillTint="66"/>
          </w:tcPr>
          <w:p w:rsidR="002D385E" w:rsidRPr="003A2FB9" w:rsidRDefault="00ED4753" w:rsidP="003A2FB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</w:pPr>
            <w:r w:rsidRPr="00D25B75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RAMOWY PROGRAM SZKOLENIA</w:t>
            </w:r>
          </w:p>
        </w:tc>
      </w:tr>
      <w:tr w:rsidR="004D3C49" w:rsidRPr="002D385E" w:rsidTr="00E34C5B">
        <w:trPr>
          <w:trHeight w:val="20"/>
        </w:trPr>
        <w:tc>
          <w:tcPr>
            <w:tcW w:w="9889" w:type="dxa"/>
            <w:shd w:val="clear" w:color="auto" w:fill="B8CCE4" w:themeFill="accent1" w:themeFillTint="66"/>
          </w:tcPr>
          <w:p w:rsidR="004D3C49" w:rsidRPr="007B2E1D" w:rsidRDefault="004D3C49" w:rsidP="003A2FB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</w:pPr>
            <w:r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 xml:space="preserve">Dzień 1: 25.03.2013 </w:t>
            </w:r>
            <w:r w:rsidR="0033595D"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3A2FB9"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>(</w:t>
            </w:r>
            <w:r w:rsidR="0033595D"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 xml:space="preserve">godz. </w:t>
            </w:r>
            <w:r w:rsidR="00CA175B"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>9:00 – 17</w:t>
            </w:r>
            <w:r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>:30</w:t>
            </w:r>
            <w:r w:rsidR="003A2FB9"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 xml:space="preserve">, w tym przerwa obiadowa </w:t>
            </w:r>
            <w:r w:rsidR="007B2E1D"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>0,5 h</w:t>
            </w:r>
            <w:r w:rsidR="003A2FB9"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>)</w:t>
            </w:r>
          </w:p>
        </w:tc>
      </w:tr>
      <w:tr w:rsidR="00ED4753" w:rsidRPr="002D385E" w:rsidTr="004F0022">
        <w:trPr>
          <w:trHeight w:val="667"/>
        </w:trPr>
        <w:tc>
          <w:tcPr>
            <w:tcW w:w="9889" w:type="dxa"/>
            <w:shd w:val="clear" w:color="auto" w:fill="F2DBDB" w:themeFill="accent2" w:themeFillTint="33"/>
          </w:tcPr>
          <w:p w:rsidR="00EF6A23" w:rsidRPr="00EF6A23" w:rsidRDefault="00EF6A23" w:rsidP="00EF6A23">
            <w:pPr>
              <w:pStyle w:val="Akapitzlist"/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  <w:p w:rsidR="00B07E44" w:rsidRPr="00DA294A" w:rsidRDefault="00CF1737" w:rsidP="00CA175B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>WPROWADZENIE DO ZASAD DZIAŁANIA ORGANIZACJI POZARZĄDOWYCH</w:t>
            </w:r>
            <w:r w:rsidR="00EF6A23" w:rsidRPr="00EF6A23">
              <w:rPr>
                <w:rFonts w:eastAsia="Times New Roman" w:cs="Tahoma"/>
                <w:b/>
                <w:bCs/>
                <w:lang w:eastAsia="pl-PL"/>
              </w:rPr>
              <w:t xml:space="preserve"> – </w:t>
            </w:r>
            <w:r w:rsidR="00082573">
              <w:rPr>
                <w:rFonts w:eastAsia="Times New Roman" w:cs="Tahoma"/>
                <w:b/>
                <w:bCs/>
                <w:lang w:eastAsia="pl-PL"/>
              </w:rPr>
              <w:t>1,5</w:t>
            </w:r>
            <w:r w:rsidR="00EF6A23" w:rsidRPr="00EF6A23">
              <w:rPr>
                <w:rFonts w:eastAsia="Times New Roman" w:cs="Tahoma"/>
                <w:b/>
                <w:bCs/>
                <w:lang w:eastAsia="pl-PL"/>
              </w:rPr>
              <w:t xml:space="preserve"> h</w:t>
            </w:r>
          </w:p>
        </w:tc>
      </w:tr>
      <w:tr w:rsidR="007B2E1D" w:rsidRPr="002D385E" w:rsidTr="004F0022">
        <w:trPr>
          <w:trHeight w:val="1259"/>
        </w:trPr>
        <w:tc>
          <w:tcPr>
            <w:tcW w:w="9889" w:type="dxa"/>
          </w:tcPr>
          <w:p w:rsidR="004F0022" w:rsidRPr="004F0022" w:rsidRDefault="007B2E1D" w:rsidP="004F0022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eastAsia="Times New Roman" w:cs="Tahoma"/>
                <w:lang w:eastAsia="pl-PL"/>
              </w:rPr>
            </w:pPr>
            <w:r>
              <w:t>Organizacje pozarządowe – co to takiego? Definicje, podstawy prawne, rodzaje, funkcje;</w:t>
            </w:r>
          </w:p>
          <w:p w:rsidR="004F0022" w:rsidRPr="004F0022" w:rsidRDefault="007B2E1D" w:rsidP="004F0022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eastAsia="Times New Roman" w:cs="Tahoma"/>
                <w:lang w:eastAsia="pl-PL"/>
              </w:rPr>
            </w:pPr>
            <w:r w:rsidRPr="00024C5E">
              <w:t>Dlaczego powst</w:t>
            </w:r>
            <w:r w:rsidR="00082573">
              <w:t>ają stowarzyszenia i fundacje ? Rola i znaczenie organizacji pozarządowych.</w:t>
            </w:r>
          </w:p>
          <w:p w:rsidR="007B2E1D" w:rsidRPr="004F0022" w:rsidRDefault="007B2E1D" w:rsidP="004F0022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eastAsia="Times New Roman" w:cs="Tahoma"/>
                <w:lang w:eastAsia="pl-PL"/>
              </w:rPr>
            </w:pPr>
            <w:r>
              <w:t>Określenie p</w:t>
            </w:r>
            <w:r w:rsidRPr="004F0022">
              <w:rPr>
                <w:rFonts w:eastAsia="Times New Roman" w:cs="Tahoma"/>
                <w:lang w:eastAsia="pl-PL"/>
              </w:rPr>
              <w:t>roblemów i potrzeb skłaniających lokalną społeczność do założenia i funkcjonowania stowarzyszenia.</w:t>
            </w:r>
          </w:p>
        </w:tc>
      </w:tr>
      <w:tr w:rsidR="00EF6A23" w:rsidRPr="002D385E" w:rsidTr="00D25B75">
        <w:trPr>
          <w:trHeight w:val="383"/>
        </w:trPr>
        <w:tc>
          <w:tcPr>
            <w:tcW w:w="9889" w:type="dxa"/>
            <w:shd w:val="clear" w:color="auto" w:fill="F2DBDB" w:themeFill="accent2" w:themeFillTint="33"/>
          </w:tcPr>
          <w:p w:rsidR="00B07E44" w:rsidRDefault="00B07E44" w:rsidP="00B07E44">
            <w:pPr>
              <w:pStyle w:val="Akapitzlist"/>
              <w:tabs>
                <w:tab w:val="left" w:pos="540"/>
              </w:tabs>
              <w:spacing w:after="120" w:line="240" w:lineRule="auto"/>
              <w:rPr>
                <w:rFonts w:eastAsia="Calibri" w:cs="Tahoma"/>
                <w:b/>
                <w:bCs/>
                <w:lang w:eastAsia="pl-PL"/>
              </w:rPr>
            </w:pPr>
          </w:p>
          <w:p w:rsidR="00E34C5B" w:rsidRPr="00E34C5B" w:rsidRDefault="00E34C5B" w:rsidP="00CA175B">
            <w:pPr>
              <w:pStyle w:val="Akapitzlist"/>
              <w:numPr>
                <w:ilvl w:val="0"/>
                <w:numId w:val="10"/>
              </w:numPr>
              <w:tabs>
                <w:tab w:val="left" w:pos="540"/>
              </w:tabs>
              <w:spacing w:after="120" w:line="240" w:lineRule="auto"/>
              <w:rPr>
                <w:rFonts w:eastAsia="Calibri" w:cs="Tahoma"/>
                <w:b/>
                <w:bCs/>
                <w:lang w:eastAsia="pl-PL"/>
              </w:rPr>
            </w:pPr>
            <w:r>
              <w:rPr>
                <w:rFonts w:eastAsia="Calibri" w:cs="Tahoma"/>
                <w:b/>
                <w:bCs/>
                <w:lang w:eastAsia="pl-PL"/>
              </w:rPr>
              <w:t xml:space="preserve"> </w:t>
            </w:r>
            <w:r w:rsidR="00CA175B">
              <w:rPr>
                <w:rFonts w:eastAsia="Calibri" w:cs="Tahoma"/>
                <w:b/>
                <w:bCs/>
                <w:lang w:eastAsia="pl-PL"/>
              </w:rPr>
              <w:t xml:space="preserve">STOWARZYSZENIA I FUNDACJE – ANALIZA GŁÓWNYCH TYPÓW ORGANIZACJI W POLSCE – </w:t>
            </w:r>
            <w:r w:rsidR="00D25B75">
              <w:rPr>
                <w:rFonts w:eastAsia="Calibri" w:cs="Tahoma"/>
                <w:b/>
                <w:bCs/>
                <w:lang w:eastAsia="pl-PL"/>
              </w:rPr>
              <w:t xml:space="preserve"> </w:t>
            </w:r>
            <w:r w:rsidR="00541058">
              <w:rPr>
                <w:rFonts w:eastAsia="Calibri" w:cs="Tahoma"/>
                <w:b/>
                <w:bCs/>
                <w:lang w:eastAsia="pl-PL"/>
              </w:rPr>
              <w:t>2</w:t>
            </w:r>
            <w:r w:rsidR="00CA175B">
              <w:rPr>
                <w:rFonts w:eastAsia="Calibri" w:cs="Tahoma"/>
                <w:b/>
                <w:bCs/>
                <w:lang w:eastAsia="pl-PL"/>
              </w:rPr>
              <w:t>h</w:t>
            </w:r>
          </w:p>
        </w:tc>
      </w:tr>
      <w:tr w:rsidR="007B2E1D" w:rsidRPr="002D385E" w:rsidTr="004F0022">
        <w:trPr>
          <w:trHeight w:val="1556"/>
        </w:trPr>
        <w:tc>
          <w:tcPr>
            <w:tcW w:w="9889" w:type="dxa"/>
          </w:tcPr>
          <w:p w:rsidR="007B2E1D" w:rsidRPr="004F0022" w:rsidRDefault="007B2E1D" w:rsidP="004F002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4F0022">
              <w:rPr>
                <w:rFonts w:eastAsia="Times New Roman" w:cs="Tahoma"/>
                <w:lang w:eastAsia="pl-PL"/>
              </w:rPr>
              <w:t>Różnice pomiędzy stowarzyszeniem a fundacją;</w:t>
            </w:r>
          </w:p>
          <w:p w:rsidR="007B2E1D" w:rsidRPr="00024C5E" w:rsidRDefault="007B2E1D" w:rsidP="00C93ECB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Zakładamy stowarzyszenie/fundację w naszym sołectwie – kroki;</w:t>
            </w:r>
          </w:p>
          <w:p w:rsidR="007B2E1D" w:rsidRDefault="007B2E1D" w:rsidP="00024C5E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024C5E">
              <w:rPr>
                <w:rFonts w:eastAsia="Times New Roman" w:cs="Times New Roman"/>
                <w:lang w:eastAsia="pl-PL"/>
              </w:rPr>
              <w:t>Wyznaczenie celów oraz obszarów działania</w:t>
            </w:r>
            <w:r>
              <w:rPr>
                <w:rFonts w:eastAsia="Times New Roman" w:cs="Times New Roman"/>
                <w:lang w:eastAsia="pl-PL"/>
              </w:rPr>
              <w:t xml:space="preserve"> naszej organizacji;</w:t>
            </w:r>
          </w:p>
          <w:p w:rsidR="007B2E1D" w:rsidRDefault="007B2E1D" w:rsidP="007B2E1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Statut – rola i znaczenie;</w:t>
            </w:r>
          </w:p>
          <w:p w:rsidR="007B2E1D" w:rsidRPr="007B2E1D" w:rsidRDefault="007B2E1D" w:rsidP="007B2E1D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B2E1D">
              <w:rPr>
                <w:rFonts w:eastAsia="Times New Roman" w:cs="Times New Roman"/>
                <w:lang w:eastAsia="pl-PL"/>
              </w:rPr>
              <w:t>Władze w organizacji.</w:t>
            </w:r>
          </w:p>
        </w:tc>
      </w:tr>
      <w:tr w:rsidR="002D385E" w:rsidRPr="002D385E" w:rsidTr="00EF6A23">
        <w:trPr>
          <w:trHeight w:val="516"/>
        </w:trPr>
        <w:tc>
          <w:tcPr>
            <w:tcW w:w="9889" w:type="dxa"/>
            <w:shd w:val="clear" w:color="auto" w:fill="F2DBDB" w:themeFill="accent2" w:themeFillTint="33"/>
          </w:tcPr>
          <w:p w:rsidR="002D385E" w:rsidRPr="00DA294A" w:rsidRDefault="007B2E1D" w:rsidP="002D385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ORGANIZACJE POŻYTKU PUBLICZNEGO</w:t>
            </w:r>
            <w:r w:rsidR="003A2FB9">
              <w:rPr>
                <w:rFonts w:eastAsia="Times New Roman" w:cs="Times New Roman"/>
                <w:b/>
                <w:lang w:eastAsia="pl-PL"/>
              </w:rPr>
              <w:t xml:space="preserve"> – </w:t>
            </w:r>
            <w:r>
              <w:rPr>
                <w:rFonts w:eastAsia="Times New Roman" w:cs="Times New Roman"/>
                <w:b/>
                <w:lang w:eastAsia="pl-PL"/>
              </w:rPr>
              <w:t>1</w:t>
            </w:r>
            <w:r w:rsidR="00EF6A23" w:rsidRPr="00EF6A23">
              <w:rPr>
                <w:rFonts w:eastAsia="Times New Roman" w:cs="Times New Roman"/>
                <w:b/>
                <w:lang w:eastAsia="pl-PL"/>
              </w:rPr>
              <w:t xml:space="preserve"> h</w:t>
            </w:r>
          </w:p>
        </w:tc>
      </w:tr>
      <w:tr w:rsidR="007B2E1D" w:rsidRPr="002D385E" w:rsidTr="007B2E1D">
        <w:trPr>
          <w:trHeight w:val="516"/>
        </w:trPr>
        <w:tc>
          <w:tcPr>
            <w:tcW w:w="9889" w:type="dxa"/>
            <w:shd w:val="clear" w:color="auto" w:fill="auto"/>
          </w:tcPr>
          <w:p w:rsidR="007B2E1D" w:rsidRPr="007B2E1D" w:rsidRDefault="007B2E1D" w:rsidP="007B2E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B2E1D">
              <w:rPr>
                <w:rFonts w:eastAsia="Times New Roman" w:cs="Times New Roman"/>
                <w:lang w:eastAsia="pl-PL"/>
              </w:rPr>
              <w:t xml:space="preserve">Co to jest status </w:t>
            </w:r>
            <w:proofErr w:type="spellStart"/>
            <w:r w:rsidRPr="007B2E1D">
              <w:rPr>
                <w:rFonts w:eastAsia="Times New Roman" w:cs="Times New Roman"/>
                <w:lang w:eastAsia="pl-PL"/>
              </w:rPr>
              <w:t>opp</w:t>
            </w:r>
            <w:proofErr w:type="spellEnd"/>
            <w:r w:rsidRPr="007B2E1D">
              <w:rPr>
                <w:rFonts w:eastAsia="Times New Roman" w:cs="Times New Roman"/>
                <w:lang w:eastAsia="pl-PL"/>
              </w:rPr>
              <w:t>?</w:t>
            </w:r>
          </w:p>
          <w:p w:rsidR="007B2E1D" w:rsidRPr="007B2E1D" w:rsidRDefault="007B2E1D" w:rsidP="007B2E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7B2E1D">
              <w:rPr>
                <w:rFonts w:eastAsia="Times New Roman" w:cs="Times New Roman"/>
                <w:lang w:eastAsia="pl-PL"/>
              </w:rPr>
              <w:t xml:space="preserve">Korzyści i obowiązki wynikające z posiadania statusu </w:t>
            </w:r>
            <w:proofErr w:type="spellStart"/>
            <w:r w:rsidRPr="007B2E1D">
              <w:rPr>
                <w:rFonts w:eastAsia="Times New Roman" w:cs="Times New Roman"/>
                <w:lang w:eastAsia="pl-PL"/>
              </w:rPr>
              <w:t>opp</w:t>
            </w:r>
            <w:proofErr w:type="spellEnd"/>
            <w:r w:rsidR="00541058">
              <w:rPr>
                <w:rFonts w:eastAsia="Times New Roman" w:cs="Times New Roman"/>
                <w:lang w:eastAsia="pl-PL"/>
              </w:rPr>
              <w:t>;</w:t>
            </w:r>
          </w:p>
          <w:p w:rsidR="007B2E1D" w:rsidRPr="00082573" w:rsidRDefault="007B2E1D" w:rsidP="007B2E1D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7B2E1D">
              <w:rPr>
                <w:rFonts w:eastAsia="Times New Roman" w:cs="Times New Roman"/>
                <w:lang w:eastAsia="pl-PL"/>
              </w:rPr>
              <w:t xml:space="preserve">Warunki uzyskania statusu </w:t>
            </w:r>
            <w:proofErr w:type="spellStart"/>
            <w:r w:rsidRPr="007B2E1D">
              <w:rPr>
                <w:rFonts w:eastAsia="Times New Roman" w:cs="Times New Roman"/>
                <w:lang w:eastAsia="pl-PL"/>
              </w:rPr>
              <w:t>opp</w:t>
            </w:r>
            <w:proofErr w:type="spellEnd"/>
            <w:r w:rsidR="00541058">
              <w:rPr>
                <w:rFonts w:eastAsia="Times New Roman" w:cs="Times New Roman"/>
                <w:lang w:eastAsia="pl-PL"/>
              </w:rPr>
              <w:t>.</w:t>
            </w:r>
          </w:p>
          <w:p w:rsidR="00082573" w:rsidRPr="007B2E1D" w:rsidRDefault="00082573" w:rsidP="00082573">
            <w:pPr>
              <w:pStyle w:val="Akapitzlist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7B2E1D" w:rsidRPr="002D385E" w:rsidTr="00EF6A23">
        <w:trPr>
          <w:trHeight w:val="516"/>
        </w:trPr>
        <w:tc>
          <w:tcPr>
            <w:tcW w:w="9889" w:type="dxa"/>
            <w:shd w:val="clear" w:color="auto" w:fill="F2DBDB" w:themeFill="accent2" w:themeFillTint="33"/>
          </w:tcPr>
          <w:p w:rsidR="007B2E1D" w:rsidRPr="007B2E1D" w:rsidRDefault="007B2E1D" w:rsidP="007B2E1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eastAsia="Times New Roman" w:cs="Tahoma"/>
                <w:b/>
                <w:lang w:eastAsia="pl-PL"/>
              </w:rPr>
            </w:pPr>
            <w:r w:rsidRPr="007B2E1D">
              <w:rPr>
                <w:rFonts w:eastAsia="Times New Roman" w:cs="Tahoma"/>
                <w:b/>
                <w:lang w:eastAsia="pl-PL"/>
              </w:rPr>
              <w:t>OBOWIĄZKI STOWARZYSZEŃ I FUNDACJI – 1 h</w:t>
            </w:r>
          </w:p>
        </w:tc>
      </w:tr>
      <w:tr w:rsidR="007B2E1D" w:rsidRPr="002D385E" w:rsidTr="00541058">
        <w:trPr>
          <w:trHeight w:val="793"/>
        </w:trPr>
        <w:tc>
          <w:tcPr>
            <w:tcW w:w="9889" w:type="dxa"/>
          </w:tcPr>
          <w:p w:rsidR="007B2E1D" w:rsidRPr="00541058" w:rsidRDefault="007B2E1D" w:rsidP="00541058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541058">
              <w:rPr>
                <w:rFonts w:eastAsia="Times New Roman" w:cs="Tahoma"/>
                <w:lang w:eastAsia="pl-PL"/>
              </w:rPr>
              <w:t>REGON, NIP, konto w banku, KRS</w:t>
            </w:r>
            <w:r w:rsidR="00541058" w:rsidRPr="00541058">
              <w:rPr>
                <w:rFonts w:eastAsia="Times New Roman" w:cs="Tahoma"/>
                <w:lang w:eastAsia="pl-PL"/>
              </w:rPr>
              <w:t>;</w:t>
            </w:r>
            <w:r w:rsidR="00E64016">
              <w:rPr>
                <w:rFonts w:eastAsia="Times New Roman" w:cs="Tahoma"/>
                <w:lang w:eastAsia="pl-PL"/>
              </w:rPr>
              <w:t xml:space="preserve"> księgowość;</w:t>
            </w:r>
          </w:p>
          <w:p w:rsidR="007B2E1D" w:rsidRPr="007B2E1D" w:rsidRDefault="007B2E1D" w:rsidP="006E1489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7B2E1D">
              <w:rPr>
                <w:rFonts w:eastAsia="Times New Roman" w:cs="Tahoma"/>
                <w:lang w:eastAsia="pl-PL"/>
              </w:rPr>
              <w:t>Nadzór nad stowarzyszeniami i fundacjami</w:t>
            </w:r>
            <w:r w:rsidR="00541058">
              <w:rPr>
                <w:rFonts w:eastAsia="Times New Roman" w:cs="Tahoma"/>
                <w:lang w:eastAsia="pl-PL"/>
              </w:rPr>
              <w:t>.</w:t>
            </w:r>
          </w:p>
        </w:tc>
      </w:tr>
      <w:tr w:rsidR="00082573" w:rsidRPr="002D385E" w:rsidTr="00541058">
        <w:trPr>
          <w:trHeight w:val="411"/>
        </w:trPr>
        <w:tc>
          <w:tcPr>
            <w:tcW w:w="9889" w:type="dxa"/>
            <w:shd w:val="clear" w:color="auto" w:fill="F2DBDB" w:themeFill="accent2" w:themeFillTint="33"/>
          </w:tcPr>
          <w:p w:rsidR="00082573" w:rsidRPr="00541058" w:rsidRDefault="00082573" w:rsidP="00082573">
            <w:pPr>
              <w:pStyle w:val="Akapitzlist"/>
              <w:numPr>
                <w:ilvl w:val="0"/>
                <w:numId w:val="10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b/>
                <w:lang w:eastAsia="pl-PL"/>
              </w:rPr>
            </w:pPr>
            <w:r w:rsidRPr="00541058">
              <w:rPr>
                <w:rFonts w:eastAsia="Times New Roman" w:cs="Tahoma"/>
                <w:b/>
                <w:lang w:eastAsia="pl-PL"/>
              </w:rPr>
              <w:t xml:space="preserve">LUDZIE W STOWARZYSZENIACH I FUNDACJACH </w:t>
            </w:r>
            <w:r w:rsidR="00541058" w:rsidRPr="00541058">
              <w:rPr>
                <w:rFonts w:eastAsia="Times New Roman" w:cs="Tahoma"/>
                <w:b/>
                <w:lang w:eastAsia="pl-PL"/>
              </w:rPr>
              <w:t>–</w:t>
            </w:r>
            <w:r w:rsidRPr="00541058">
              <w:rPr>
                <w:rFonts w:eastAsia="Times New Roman" w:cs="Tahoma"/>
                <w:b/>
                <w:lang w:eastAsia="pl-PL"/>
              </w:rPr>
              <w:t xml:space="preserve"> </w:t>
            </w:r>
            <w:r w:rsidR="00541058" w:rsidRPr="00541058">
              <w:rPr>
                <w:rFonts w:eastAsia="Times New Roman" w:cs="Tahoma"/>
                <w:b/>
                <w:lang w:eastAsia="pl-PL"/>
              </w:rPr>
              <w:t>1,5 h</w:t>
            </w:r>
          </w:p>
        </w:tc>
      </w:tr>
      <w:tr w:rsidR="00082573" w:rsidRPr="002D385E" w:rsidTr="004F0022">
        <w:trPr>
          <w:trHeight w:val="975"/>
        </w:trPr>
        <w:tc>
          <w:tcPr>
            <w:tcW w:w="9889" w:type="dxa"/>
          </w:tcPr>
          <w:p w:rsidR="00082573" w:rsidRDefault="00541058" w:rsidP="00541058">
            <w:pPr>
              <w:pStyle w:val="Akapitzlist"/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Założyciele organizacji;</w:t>
            </w:r>
          </w:p>
          <w:p w:rsidR="00541058" w:rsidRDefault="00541058" w:rsidP="00541058">
            <w:pPr>
              <w:pStyle w:val="Akapitzlist"/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Pracownicy;</w:t>
            </w:r>
          </w:p>
          <w:p w:rsidR="00541058" w:rsidRPr="00541058" w:rsidRDefault="00541058" w:rsidP="00541058">
            <w:pPr>
              <w:pStyle w:val="Akapitzlist"/>
              <w:numPr>
                <w:ilvl w:val="0"/>
                <w:numId w:val="14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Wolontariusze.</w:t>
            </w:r>
          </w:p>
        </w:tc>
      </w:tr>
      <w:tr w:rsidR="004F0022" w:rsidRPr="002D385E" w:rsidTr="004F0022">
        <w:trPr>
          <w:trHeight w:val="550"/>
        </w:trPr>
        <w:tc>
          <w:tcPr>
            <w:tcW w:w="9889" w:type="dxa"/>
            <w:shd w:val="clear" w:color="auto" w:fill="F2DBDB" w:themeFill="accent2" w:themeFillTint="33"/>
          </w:tcPr>
          <w:p w:rsidR="004F0022" w:rsidRPr="004F0022" w:rsidRDefault="004F0022" w:rsidP="004F0022">
            <w:pPr>
              <w:pStyle w:val="Akapitzlist"/>
              <w:numPr>
                <w:ilvl w:val="0"/>
                <w:numId w:val="10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b/>
                <w:lang w:eastAsia="pl-PL"/>
              </w:rPr>
            </w:pPr>
            <w:r w:rsidRPr="004F0022">
              <w:rPr>
                <w:rFonts w:eastAsia="Times New Roman" w:cs="Tahoma"/>
                <w:b/>
                <w:lang w:eastAsia="pl-PL"/>
              </w:rPr>
              <w:t>FINANSOWANIE STOWARZYSZEŃ I FUNDACJI – 1 h</w:t>
            </w:r>
          </w:p>
        </w:tc>
      </w:tr>
      <w:tr w:rsidR="004F0022" w:rsidRPr="002D385E" w:rsidTr="004F0022">
        <w:trPr>
          <w:trHeight w:val="550"/>
        </w:trPr>
        <w:tc>
          <w:tcPr>
            <w:tcW w:w="9889" w:type="dxa"/>
          </w:tcPr>
          <w:p w:rsidR="004F0022" w:rsidRDefault="00425707" w:rsidP="004F0022">
            <w:pPr>
              <w:pStyle w:val="Akapitzlist"/>
              <w:numPr>
                <w:ilvl w:val="0"/>
                <w:numId w:val="17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Mapa finansowania działań organizacji pozarządowych</w:t>
            </w:r>
            <w:r w:rsidR="004F0022">
              <w:rPr>
                <w:rFonts w:eastAsia="Times New Roman" w:cs="Tahoma"/>
                <w:lang w:eastAsia="pl-PL"/>
              </w:rPr>
              <w:t>;</w:t>
            </w:r>
          </w:p>
          <w:p w:rsidR="00E64016" w:rsidRDefault="00E64016" w:rsidP="004F0022">
            <w:pPr>
              <w:pStyle w:val="Akapitzlist"/>
              <w:numPr>
                <w:ilvl w:val="0"/>
                <w:numId w:val="17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O czym należy pamiętać w prowadzeniu finansów w organizacjach pozarządowych;</w:t>
            </w:r>
          </w:p>
          <w:p w:rsidR="004F0022" w:rsidRPr="004F0022" w:rsidRDefault="004F0022" w:rsidP="004F0022">
            <w:pPr>
              <w:pStyle w:val="Akapitzlist"/>
              <w:numPr>
                <w:ilvl w:val="0"/>
                <w:numId w:val="17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proofErr w:type="spellStart"/>
            <w:r>
              <w:rPr>
                <w:rFonts w:eastAsia="Times New Roman" w:cs="Tahoma"/>
                <w:lang w:eastAsia="pl-PL"/>
              </w:rPr>
              <w:t>Fundrising</w:t>
            </w:r>
            <w:proofErr w:type="spellEnd"/>
            <w:r>
              <w:rPr>
                <w:rFonts w:eastAsia="Times New Roman" w:cs="Tahoma"/>
                <w:lang w:eastAsia="pl-PL"/>
              </w:rPr>
              <w:t xml:space="preserve"> – jak </w:t>
            </w:r>
            <w:r w:rsidR="00425707">
              <w:rPr>
                <w:rFonts w:eastAsia="Times New Roman" w:cs="Tahoma"/>
                <w:lang w:eastAsia="pl-PL"/>
              </w:rPr>
              <w:t xml:space="preserve">skutecznie </w:t>
            </w:r>
            <w:r>
              <w:rPr>
                <w:rFonts w:eastAsia="Times New Roman" w:cs="Tahoma"/>
                <w:lang w:eastAsia="pl-PL"/>
              </w:rPr>
              <w:t>pozyskiwać środki na działania organizacji?</w:t>
            </w:r>
          </w:p>
        </w:tc>
      </w:tr>
    </w:tbl>
    <w:p w:rsidR="00DE6B14" w:rsidRDefault="00DE6B14"/>
    <w:p w:rsidR="004F0022" w:rsidRDefault="004F0022" w:rsidP="004F0022">
      <w:pPr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7E0162" w:rsidRPr="002D385E" w:rsidTr="00587637">
        <w:trPr>
          <w:trHeight w:val="20"/>
        </w:trPr>
        <w:tc>
          <w:tcPr>
            <w:tcW w:w="9889" w:type="dxa"/>
            <w:shd w:val="clear" w:color="auto" w:fill="B8CCE4" w:themeFill="accent1" w:themeFillTint="66"/>
          </w:tcPr>
          <w:p w:rsidR="007E0162" w:rsidRPr="003A2FB9" w:rsidRDefault="007E0162" w:rsidP="0058763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</w:pPr>
            <w:r w:rsidRPr="00D25B75">
              <w:rPr>
                <w:rFonts w:eastAsia="Times New Roman" w:cs="Tahoma"/>
                <w:b/>
                <w:bCs/>
                <w:sz w:val="28"/>
                <w:szCs w:val="28"/>
                <w:lang w:eastAsia="pl-PL"/>
              </w:rPr>
              <w:t>RAMOWY PROGRAM SZKOLENIA</w:t>
            </w:r>
          </w:p>
        </w:tc>
      </w:tr>
      <w:tr w:rsidR="007E0162" w:rsidRPr="002D385E" w:rsidTr="00587637">
        <w:trPr>
          <w:trHeight w:val="20"/>
        </w:trPr>
        <w:tc>
          <w:tcPr>
            <w:tcW w:w="9889" w:type="dxa"/>
            <w:shd w:val="clear" w:color="auto" w:fill="B8CCE4" w:themeFill="accent1" w:themeFillTint="66"/>
          </w:tcPr>
          <w:p w:rsidR="007E0162" w:rsidRPr="007B2E1D" w:rsidRDefault="007E0162" w:rsidP="00587637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>Dzień 2: 26</w:t>
            </w:r>
            <w:r w:rsidRPr="007B2E1D">
              <w:rPr>
                <w:rFonts w:eastAsia="Times New Roman" w:cs="Tahoma"/>
                <w:b/>
                <w:bCs/>
                <w:sz w:val="24"/>
                <w:szCs w:val="24"/>
                <w:lang w:eastAsia="pl-PL"/>
              </w:rPr>
              <w:t>.03.2013  (godz. 9:00 – 17:30, w tym przerwa obiadowa 0,5 h)</w:t>
            </w:r>
          </w:p>
        </w:tc>
      </w:tr>
      <w:tr w:rsidR="007E0162" w:rsidRPr="002D385E" w:rsidTr="00587637">
        <w:trPr>
          <w:trHeight w:val="667"/>
        </w:trPr>
        <w:tc>
          <w:tcPr>
            <w:tcW w:w="9889" w:type="dxa"/>
            <w:shd w:val="clear" w:color="auto" w:fill="F2DBDB" w:themeFill="accent2" w:themeFillTint="33"/>
          </w:tcPr>
          <w:p w:rsidR="007E0162" w:rsidRPr="00EF6A23" w:rsidRDefault="007E0162" w:rsidP="00587637">
            <w:pPr>
              <w:pStyle w:val="Akapitzlist"/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</w:p>
          <w:p w:rsidR="007E0162" w:rsidRPr="007E0162" w:rsidRDefault="007E0162" w:rsidP="007E016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ahoma"/>
                <w:b/>
                <w:bCs/>
                <w:lang w:eastAsia="pl-PL"/>
              </w:rPr>
            </w:pPr>
            <w:r>
              <w:rPr>
                <w:rFonts w:eastAsia="Times New Roman" w:cs="Tahoma"/>
                <w:b/>
                <w:bCs/>
                <w:lang w:eastAsia="pl-PL"/>
              </w:rPr>
              <w:t xml:space="preserve">ŹRÓDŁA WSPARCIA INICJATYW WIEJSKICH – 2 </w:t>
            </w:r>
            <w:r w:rsidR="00425707">
              <w:rPr>
                <w:rFonts w:eastAsia="Times New Roman" w:cs="Tahoma"/>
                <w:b/>
                <w:bCs/>
                <w:lang w:eastAsia="pl-PL"/>
              </w:rPr>
              <w:t>h</w:t>
            </w:r>
          </w:p>
        </w:tc>
      </w:tr>
      <w:tr w:rsidR="007E0162" w:rsidRPr="002D385E" w:rsidTr="00587637">
        <w:trPr>
          <w:trHeight w:val="1259"/>
        </w:trPr>
        <w:tc>
          <w:tcPr>
            <w:tcW w:w="9889" w:type="dxa"/>
          </w:tcPr>
          <w:p w:rsidR="007E0162" w:rsidRPr="007E0162" w:rsidRDefault="007E0162" w:rsidP="0058763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eastAsia="Times New Roman" w:cs="Tahoma"/>
                <w:lang w:eastAsia="pl-PL"/>
              </w:rPr>
            </w:pPr>
            <w:r>
              <w:t>Przykłady inicjatyw wiejskich</w:t>
            </w:r>
            <w:r w:rsidR="00425707">
              <w:t xml:space="preserve"> i źródeł ich dofinansowania;</w:t>
            </w:r>
          </w:p>
          <w:p w:rsidR="007E0162" w:rsidRPr="004F0022" w:rsidRDefault="00425707" w:rsidP="00587637">
            <w:pPr>
              <w:pStyle w:val="Akapitzlist"/>
              <w:numPr>
                <w:ilvl w:val="0"/>
                <w:numId w:val="18"/>
              </w:numPr>
              <w:spacing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Rodzaje i metody pozyskiwania funduszy zewnętrznych ( w tym m.in. środki krajowe, środki europejskie);</w:t>
            </w:r>
          </w:p>
        </w:tc>
      </w:tr>
      <w:tr w:rsidR="007E0162" w:rsidRPr="002D385E" w:rsidTr="00587637">
        <w:trPr>
          <w:trHeight w:val="383"/>
        </w:trPr>
        <w:tc>
          <w:tcPr>
            <w:tcW w:w="9889" w:type="dxa"/>
            <w:shd w:val="clear" w:color="auto" w:fill="F2DBDB" w:themeFill="accent2" w:themeFillTint="33"/>
          </w:tcPr>
          <w:p w:rsidR="007E0162" w:rsidRDefault="007E0162" w:rsidP="00587637">
            <w:pPr>
              <w:pStyle w:val="Akapitzlist"/>
              <w:tabs>
                <w:tab w:val="left" w:pos="540"/>
              </w:tabs>
              <w:spacing w:after="120" w:line="240" w:lineRule="auto"/>
              <w:rPr>
                <w:rFonts w:eastAsia="Calibri" w:cs="Tahoma"/>
                <w:b/>
                <w:bCs/>
                <w:lang w:eastAsia="pl-PL"/>
              </w:rPr>
            </w:pPr>
          </w:p>
          <w:p w:rsidR="007E0162" w:rsidRPr="00425707" w:rsidRDefault="00425707" w:rsidP="00425707">
            <w:pPr>
              <w:pStyle w:val="Akapitzlist"/>
              <w:numPr>
                <w:ilvl w:val="0"/>
                <w:numId w:val="19"/>
              </w:numPr>
              <w:tabs>
                <w:tab w:val="left" w:pos="540"/>
              </w:tabs>
              <w:spacing w:after="120" w:line="240" w:lineRule="auto"/>
              <w:rPr>
                <w:rFonts w:eastAsia="Calibri" w:cs="Tahoma"/>
                <w:b/>
                <w:bCs/>
                <w:lang w:eastAsia="pl-PL"/>
              </w:rPr>
            </w:pPr>
            <w:r>
              <w:rPr>
                <w:rFonts w:eastAsia="Calibri" w:cs="Tahoma"/>
                <w:b/>
                <w:bCs/>
                <w:lang w:eastAsia="pl-PL"/>
              </w:rPr>
              <w:t>DZIAŁALNOŚĆ ODPŁATNA POŻYTKU PUBLICZNEGO –</w:t>
            </w:r>
            <w:r w:rsidR="00D678C1">
              <w:rPr>
                <w:rFonts w:eastAsia="Calibri" w:cs="Tahoma"/>
                <w:b/>
                <w:bCs/>
                <w:lang w:eastAsia="pl-PL"/>
              </w:rPr>
              <w:t xml:space="preserve"> 1,5</w:t>
            </w:r>
            <w:r>
              <w:rPr>
                <w:rFonts w:eastAsia="Calibri" w:cs="Tahoma"/>
                <w:b/>
                <w:bCs/>
                <w:lang w:eastAsia="pl-PL"/>
              </w:rPr>
              <w:t xml:space="preserve"> h</w:t>
            </w:r>
          </w:p>
        </w:tc>
      </w:tr>
      <w:tr w:rsidR="007E0162" w:rsidRPr="002D385E" w:rsidTr="00587637">
        <w:trPr>
          <w:trHeight w:val="1556"/>
        </w:trPr>
        <w:tc>
          <w:tcPr>
            <w:tcW w:w="9889" w:type="dxa"/>
          </w:tcPr>
          <w:p w:rsidR="00E64016" w:rsidRDefault="00E64016" w:rsidP="00E6401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E64016">
              <w:rPr>
                <w:rFonts w:eastAsia="Times New Roman" w:cs="Times New Roman"/>
                <w:lang w:eastAsia="pl-PL"/>
              </w:rPr>
              <w:t>Działalność nieodpłatna i odpłatna pożytku publicznego, działalność gospodarcza</w:t>
            </w:r>
            <w:r>
              <w:rPr>
                <w:rFonts w:eastAsia="Times New Roman" w:cs="Times New Roman"/>
                <w:lang w:eastAsia="pl-PL"/>
              </w:rPr>
              <w:t>;</w:t>
            </w:r>
          </w:p>
          <w:p w:rsidR="00E64016" w:rsidRPr="00E64016" w:rsidRDefault="00E64016" w:rsidP="00E6401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Podstawowe regulacje prawne;</w:t>
            </w:r>
          </w:p>
          <w:p w:rsidR="00E64016" w:rsidRPr="00E64016" w:rsidRDefault="00E64016" w:rsidP="00E6401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E64016">
              <w:rPr>
                <w:rFonts w:eastAsia="Times New Roman" w:cs="Times New Roman"/>
                <w:lang w:eastAsia="pl-PL"/>
              </w:rPr>
              <w:t>Jak prowadzić działalność odpłatną pożytku publicznego?</w:t>
            </w:r>
          </w:p>
          <w:p w:rsidR="00E64016" w:rsidRPr="00E64016" w:rsidRDefault="00E64016" w:rsidP="00E64016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E64016">
              <w:rPr>
                <w:rFonts w:eastAsia="Times New Roman" w:cs="Times New Roman"/>
                <w:lang w:eastAsia="pl-PL"/>
              </w:rPr>
              <w:t>Jak prowadzić działalność gospodarczą?</w:t>
            </w:r>
          </w:p>
          <w:p w:rsidR="00E64016" w:rsidRPr="007B2E1D" w:rsidRDefault="00E64016" w:rsidP="00E64016">
            <w:pPr>
              <w:spacing w:after="0" w:line="240" w:lineRule="auto"/>
              <w:ind w:left="720"/>
              <w:rPr>
                <w:rFonts w:eastAsia="Times New Roman" w:cs="Times New Roman"/>
                <w:lang w:eastAsia="pl-PL"/>
              </w:rPr>
            </w:pPr>
          </w:p>
        </w:tc>
      </w:tr>
      <w:tr w:rsidR="007E0162" w:rsidRPr="002D385E" w:rsidTr="00D678C1">
        <w:trPr>
          <w:trHeight w:val="685"/>
        </w:trPr>
        <w:tc>
          <w:tcPr>
            <w:tcW w:w="9889" w:type="dxa"/>
            <w:shd w:val="clear" w:color="auto" w:fill="F2DBDB" w:themeFill="accent2" w:themeFillTint="33"/>
          </w:tcPr>
          <w:p w:rsidR="00D678C1" w:rsidRDefault="00D678C1" w:rsidP="00D678C1">
            <w:pPr>
              <w:pStyle w:val="Akapitzlist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7E0162" w:rsidRPr="00425707" w:rsidRDefault="00D678C1" w:rsidP="0042570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DOTACJE PUBLICZNE – 1,5 h</w:t>
            </w:r>
          </w:p>
        </w:tc>
      </w:tr>
      <w:tr w:rsidR="00D678C1" w:rsidRPr="002D385E" w:rsidTr="00D678C1">
        <w:trPr>
          <w:trHeight w:val="516"/>
        </w:trPr>
        <w:tc>
          <w:tcPr>
            <w:tcW w:w="9889" w:type="dxa"/>
            <w:shd w:val="clear" w:color="auto" w:fill="auto"/>
          </w:tcPr>
          <w:p w:rsidR="00D678C1" w:rsidRDefault="00D678C1" w:rsidP="00D678C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Oferta realizacji zadania publicznego;</w:t>
            </w:r>
          </w:p>
          <w:p w:rsidR="00D678C1" w:rsidRDefault="00D678C1" w:rsidP="00D678C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Budowa oferty;</w:t>
            </w:r>
          </w:p>
          <w:p w:rsidR="00D678C1" w:rsidRPr="00D678C1" w:rsidRDefault="00D678C1" w:rsidP="00D678C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Inicjatywa lokalna.</w:t>
            </w:r>
          </w:p>
        </w:tc>
      </w:tr>
      <w:tr w:rsidR="00D678C1" w:rsidRPr="002D385E" w:rsidTr="00D678C1">
        <w:trPr>
          <w:trHeight w:val="693"/>
        </w:trPr>
        <w:tc>
          <w:tcPr>
            <w:tcW w:w="9889" w:type="dxa"/>
            <w:shd w:val="clear" w:color="auto" w:fill="F2DBDB" w:themeFill="accent2" w:themeFillTint="33"/>
          </w:tcPr>
          <w:p w:rsidR="00D678C1" w:rsidRDefault="00D678C1" w:rsidP="00D678C1">
            <w:pPr>
              <w:pStyle w:val="Akapitzlist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D678C1" w:rsidRDefault="00D678C1" w:rsidP="00D678C1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PRACA METODĄ PROJEKTU  - 3</w:t>
            </w:r>
            <w:r w:rsidRPr="00D678C1">
              <w:rPr>
                <w:rFonts w:eastAsia="Times New Roman" w:cs="Times New Roman"/>
                <w:b/>
                <w:lang w:eastAsia="pl-PL"/>
              </w:rPr>
              <w:t xml:space="preserve"> h</w:t>
            </w:r>
          </w:p>
        </w:tc>
      </w:tr>
      <w:tr w:rsidR="007E0162" w:rsidRPr="002D385E" w:rsidTr="00587637">
        <w:trPr>
          <w:trHeight w:val="516"/>
        </w:trPr>
        <w:tc>
          <w:tcPr>
            <w:tcW w:w="9889" w:type="dxa"/>
            <w:shd w:val="clear" w:color="auto" w:fill="auto"/>
          </w:tcPr>
          <w:p w:rsidR="007E0162" w:rsidRPr="00E64016" w:rsidRDefault="00E64016" w:rsidP="00E6401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E64016">
              <w:rPr>
                <w:rFonts w:eastAsia="Times New Roman" w:cs="Times New Roman"/>
                <w:lang w:eastAsia="pl-PL"/>
              </w:rPr>
              <w:t xml:space="preserve">Czym jest projekt? </w:t>
            </w:r>
            <w:r>
              <w:rPr>
                <w:rFonts w:eastAsia="Times New Roman" w:cs="Times New Roman"/>
                <w:lang w:eastAsia="pl-PL"/>
              </w:rPr>
              <w:t>Czym jest wniosek?</w:t>
            </w:r>
          </w:p>
          <w:p w:rsidR="00E64016" w:rsidRPr="00E64016" w:rsidRDefault="00E64016" w:rsidP="00E6401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Elementy projektu: problemy, potrzeby, działania, rezultaty, harmonogram, budżet;</w:t>
            </w:r>
          </w:p>
          <w:p w:rsidR="00E64016" w:rsidRDefault="00E64016" w:rsidP="00E6401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E64016">
              <w:rPr>
                <w:rFonts w:eastAsia="Times New Roman" w:cs="Times New Roman"/>
                <w:lang w:eastAsia="pl-PL"/>
              </w:rPr>
              <w:t>Konstruowanie poszczególnych elementów projektu;</w:t>
            </w:r>
          </w:p>
          <w:p w:rsidR="00E64016" w:rsidRPr="00E64016" w:rsidRDefault="00E64016" w:rsidP="00E64016">
            <w:pPr>
              <w:pStyle w:val="Akapitzlist"/>
              <w:numPr>
                <w:ilvl w:val="0"/>
                <w:numId w:val="20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Zarządzanie projektem, w tym prawidłowa realizacja i rozliczenie projektu.</w:t>
            </w:r>
          </w:p>
          <w:p w:rsidR="00E64016" w:rsidRPr="00082573" w:rsidRDefault="00E64016" w:rsidP="00E64016">
            <w:pPr>
              <w:pStyle w:val="Akapitzlist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:rsidR="007E0162" w:rsidRPr="007B2E1D" w:rsidRDefault="007E0162" w:rsidP="00587637">
            <w:pPr>
              <w:pStyle w:val="Akapitzlist"/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7E0162" w:rsidRPr="002D385E" w:rsidTr="00E64016">
        <w:trPr>
          <w:trHeight w:val="550"/>
        </w:trPr>
        <w:tc>
          <w:tcPr>
            <w:tcW w:w="9889" w:type="dxa"/>
            <w:shd w:val="clear" w:color="auto" w:fill="F2DBDB" w:themeFill="accent2" w:themeFillTint="33"/>
          </w:tcPr>
          <w:p w:rsidR="00D678C1" w:rsidRDefault="00D678C1" w:rsidP="00E64016">
            <w:pPr>
              <w:pStyle w:val="Akapitzlist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</w:p>
          <w:p w:rsidR="007E0162" w:rsidRDefault="00E64016" w:rsidP="00E64016">
            <w:pPr>
              <w:pStyle w:val="Akapitzlist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  <w:r w:rsidRPr="00E64016">
              <w:rPr>
                <w:rFonts w:eastAsia="Times New Roman" w:cs="Tahoma"/>
                <w:b/>
                <w:lang w:eastAsia="pl-PL"/>
              </w:rPr>
              <w:t>METODY I FORMY PRACY</w:t>
            </w:r>
          </w:p>
          <w:p w:rsidR="00D678C1" w:rsidRPr="00E64016" w:rsidRDefault="00D678C1" w:rsidP="00E64016">
            <w:pPr>
              <w:pStyle w:val="Akapitzlist"/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jc w:val="center"/>
              <w:rPr>
                <w:rFonts w:eastAsia="Times New Roman" w:cs="Tahoma"/>
                <w:b/>
                <w:lang w:eastAsia="pl-PL"/>
              </w:rPr>
            </w:pPr>
          </w:p>
        </w:tc>
      </w:tr>
      <w:tr w:rsidR="00E64016" w:rsidRPr="002D385E" w:rsidTr="00587637">
        <w:trPr>
          <w:trHeight w:val="550"/>
        </w:trPr>
        <w:tc>
          <w:tcPr>
            <w:tcW w:w="9889" w:type="dxa"/>
          </w:tcPr>
          <w:p w:rsidR="00E64016" w:rsidRDefault="00D678C1" w:rsidP="00E64016">
            <w:pPr>
              <w:pStyle w:val="Akapitzlist"/>
              <w:numPr>
                <w:ilvl w:val="0"/>
                <w:numId w:val="12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W</w:t>
            </w:r>
            <w:r w:rsidR="00E64016" w:rsidRPr="00E64016">
              <w:rPr>
                <w:rFonts w:eastAsia="Times New Roman" w:cs="Tahoma"/>
                <w:lang w:eastAsia="pl-PL"/>
              </w:rPr>
              <w:t xml:space="preserve">ykład ; </w:t>
            </w:r>
          </w:p>
          <w:p w:rsidR="00E64016" w:rsidRDefault="00E64016" w:rsidP="00E64016">
            <w:pPr>
              <w:pStyle w:val="Akapitzlist"/>
              <w:numPr>
                <w:ilvl w:val="0"/>
                <w:numId w:val="12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64016">
              <w:rPr>
                <w:rFonts w:eastAsia="Times New Roman" w:cs="Tahoma"/>
                <w:lang w:eastAsia="pl-PL"/>
              </w:rPr>
              <w:t xml:space="preserve">Prezentacja dobrych praktyki; </w:t>
            </w:r>
          </w:p>
          <w:p w:rsidR="00D678C1" w:rsidRDefault="00D678C1" w:rsidP="00E64016">
            <w:pPr>
              <w:pStyle w:val="Akapitzlist"/>
              <w:numPr>
                <w:ilvl w:val="0"/>
                <w:numId w:val="12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Projekcja filmów;</w:t>
            </w:r>
          </w:p>
          <w:p w:rsidR="00D678C1" w:rsidRDefault="00D678C1" w:rsidP="00E64016">
            <w:pPr>
              <w:pStyle w:val="Akapitzlist"/>
              <w:numPr>
                <w:ilvl w:val="0"/>
                <w:numId w:val="12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>
              <w:rPr>
                <w:rFonts w:eastAsia="Times New Roman" w:cs="Tahoma"/>
                <w:lang w:eastAsia="pl-PL"/>
              </w:rPr>
              <w:t>Dyskusja grupowa;</w:t>
            </w:r>
          </w:p>
          <w:p w:rsidR="00E64016" w:rsidRDefault="00E64016" w:rsidP="00E64016">
            <w:pPr>
              <w:pStyle w:val="Akapitzlist"/>
              <w:numPr>
                <w:ilvl w:val="0"/>
                <w:numId w:val="12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64016">
              <w:rPr>
                <w:rFonts w:eastAsia="Times New Roman" w:cs="Tahoma"/>
                <w:lang w:eastAsia="pl-PL"/>
              </w:rPr>
              <w:t xml:space="preserve">Ćwiczenia indywidualne, </w:t>
            </w:r>
          </w:p>
          <w:p w:rsidR="00E64016" w:rsidRPr="00E64016" w:rsidRDefault="00E64016" w:rsidP="00E64016">
            <w:pPr>
              <w:pStyle w:val="Akapitzlist"/>
              <w:numPr>
                <w:ilvl w:val="0"/>
                <w:numId w:val="12"/>
              </w:numPr>
              <w:tabs>
                <w:tab w:val="left" w:pos="794"/>
                <w:tab w:val="left" w:pos="1191"/>
                <w:tab w:val="left" w:pos="1588"/>
                <w:tab w:val="left" w:pos="1985"/>
                <w:tab w:val="left" w:pos="2381"/>
                <w:tab w:val="left" w:pos="2778"/>
              </w:tabs>
              <w:spacing w:after="0" w:line="240" w:lineRule="auto"/>
              <w:rPr>
                <w:rFonts w:eastAsia="Times New Roman" w:cs="Tahoma"/>
                <w:lang w:eastAsia="pl-PL"/>
              </w:rPr>
            </w:pPr>
            <w:r w:rsidRPr="00E64016">
              <w:rPr>
                <w:rFonts w:eastAsia="Times New Roman" w:cs="Tahoma"/>
                <w:lang w:eastAsia="pl-PL"/>
              </w:rPr>
              <w:t>Ćwiczenia  zespołowe</w:t>
            </w:r>
            <w:r w:rsidR="00D678C1">
              <w:rPr>
                <w:rFonts w:eastAsia="Times New Roman" w:cs="Tahoma"/>
                <w:lang w:eastAsia="pl-PL"/>
              </w:rPr>
              <w:t>.</w:t>
            </w:r>
          </w:p>
        </w:tc>
      </w:tr>
    </w:tbl>
    <w:p w:rsidR="004F0022" w:rsidRDefault="004F0022" w:rsidP="004F0022">
      <w:pPr>
        <w:rPr>
          <w:b/>
        </w:rPr>
      </w:pPr>
    </w:p>
    <w:p w:rsidR="00C93ECB" w:rsidRDefault="00C93ECB" w:rsidP="00DA294A">
      <w:pPr>
        <w:jc w:val="both"/>
      </w:pPr>
    </w:p>
    <w:sectPr w:rsidR="00C93ECB" w:rsidSect="00454A75">
      <w:headerReference w:type="default" r:id="rId9"/>
      <w:footerReference w:type="default" r:id="rId10"/>
      <w:pgSz w:w="11906" w:h="16838"/>
      <w:pgMar w:top="1417" w:right="1417" w:bottom="1417" w:left="1417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63" w:rsidRDefault="007F7663" w:rsidP="00ED4753">
      <w:pPr>
        <w:spacing w:after="0" w:line="240" w:lineRule="auto"/>
      </w:pPr>
      <w:r>
        <w:separator/>
      </w:r>
    </w:p>
  </w:endnote>
  <w:endnote w:type="continuationSeparator" w:id="0">
    <w:p w:rsidR="007F7663" w:rsidRDefault="007F7663" w:rsidP="00ED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753" w:rsidRDefault="007F7663">
    <w:pPr>
      <w:pStyle w:val="Stopka"/>
      <w:pBdr>
        <w:top w:val="single" w:sz="4" w:space="1" w:color="A5A5A5" w:themeColor="background1" w:themeShade="A5"/>
      </w:pBdr>
      <w:jc w:val="right"/>
      <w:rPr>
        <w:color w:val="808080" w:themeColor="background1" w:themeShade="80"/>
      </w:rPr>
    </w:pPr>
    <w:sdt>
      <w:sdtPr>
        <w:rPr>
          <w:color w:val="808080" w:themeColor="background1" w:themeShade="80"/>
        </w:rPr>
        <w:alias w:val="Firma"/>
        <w:id w:val="76161118"/>
        <w:placeholder>
          <w:docPart w:val="45714B6A9D1141A6AE800575E43863C5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ED4753">
          <w:rPr>
            <w:color w:val="808080" w:themeColor="background1" w:themeShade="80"/>
          </w:rPr>
          <w:t>Akademia Perspektyw - Karolina Furmańska</w:t>
        </w:r>
      </w:sdtContent>
    </w:sdt>
    <w:r w:rsidR="00ED4753">
      <w:rPr>
        <w:color w:val="808080" w:themeColor="background1" w:themeShade="80"/>
      </w:rPr>
      <w:t xml:space="preserve"> | </w:t>
    </w:r>
    <w:sdt>
      <w:sdtPr>
        <w:rPr>
          <w:color w:val="808080" w:themeColor="background1" w:themeShade="80"/>
        </w:rPr>
        <w:alias w:val="Adres"/>
        <w:id w:val="76161122"/>
        <w:placeholder>
          <w:docPart w:val="7EF19B9E44714131A5C24032C6D9C369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="00C93ECB">
          <w:rPr>
            <w:color w:val="808080" w:themeColor="background1" w:themeShade="80"/>
          </w:rPr>
          <w:t>e-mail: karolina.furmanska@gmail.com</w:t>
        </w:r>
      </w:sdtContent>
    </w:sdt>
  </w:p>
  <w:p w:rsidR="00ED4753" w:rsidRDefault="00ED47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63" w:rsidRDefault="007F7663" w:rsidP="00ED4753">
      <w:pPr>
        <w:spacing w:after="0" w:line="240" w:lineRule="auto"/>
      </w:pPr>
      <w:r>
        <w:separator/>
      </w:r>
    </w:p>
  </w:footnote>
  <w:footnote w:type="continuationSeparator" w:id="0">
    <w:p w:rsidR="007F7663" w:rsidRDefault="007F7663" w:rsidP="00ED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95D" w:rsidRDefault="00454A7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C23A9BD" wp14:editId="2F33B16C">
          <wp:simplePos x="0" y="0"/>
          <wp:positionH relativeFrom="column">
            <wp:posOffset>-366395</wp:posOffset>
          </wp:positionH>
          <wp:positionV relativeFrom="paragraph">
            <wp:posOffset>-925830</wp:posOffset>
          </wp:positionV>
          <wp:extent cx="1228725" cy="1035685"/>
          <wp:effectExtent l="0" t="0" r="9525" b="0"/>
          <wp:wrapNone/>
          <wp:docPr id="1" name="Obraz 1" descr="C:\Users\Kaja\Downloads\UE z pod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ja\Downloads\UE z pod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CBDF3C" wp14:editId="3E3FCAC0">
          <wp:simplePos x="0" y="0"/>
          <wp:positionH relativeFrom="column">
            <wp:posOffset>1443355</wp:posOffset>
          </wp:positionH>
          <wp:positionV relativeFrom="paragraph">
            <wp:posOffset>-958215</wp:posOffset>
          </wp:positionV>
          <wp:extent cx="1019175" cy="1001395"/>
          <wp:effectExtent l="0" t="0" r="9525" b="8255"/>
          <wp:wrapNone/>
          <wp:docPr id="2" name="Obraz 2" descr="C:\Users\Kaja\Downloads\Leader_07-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aja\Downloads\Leader_07-1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0520C4E" wp14:editId="56AEDD08">
          <wp:simplePos x="0" y="0"/>
          <wp:positionH relativeFrom="column">
            <wp:posOffset>2966720</wp:posOffset>
          </wp:positionH>
          <wp:positionV relativeFrom="paragraph">
            <wp:posOffset>-954405</wp:posOffset>
          </wp:positionV>
          <wp:extent cx="1438275" cy="951230"/>
          <wp:effectExtent l="0" t="0" r="9525" b="1270"/>
          <wp:wrapNone/>
          <wp:docPr id="3" name="Obraz 3" descr="C:\Users\Kaja\Downloads\logo partnerstwa kaczaw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ja\Downloads\logo partnerstwa kaczawskiego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D626DCD" wp14:editId="141B088C">
          <wp:simplePos x="0" y="0"/>
          <wp:positionH relativeFrom="column">
            <wp:posOffset>4672330</wp:posOffset>
          </wp:positionH>
          <wp:positionV relativeFrom="paragraph">
            <wp:posOffset>-899160</wp:posOffset>
          </wp:positionV>
          <wp:extent cx="1419225" cy="929149"/>
          <wp:effectExtent l="0" t="0" r="0" b="4445"/>
          <wp:wrapNone/>
          <wp:docPr id="6" name="Obraz 6" descr="C:\Users\Kaja\Downloads\Logo_PR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aja\Downloads\Logo_PR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929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4A75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00B9"/>
    <w:multiLevelType w:val="hybridMultilevel"/>
    <w:tmpl w:val="E862B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2B52"/>
    <w:multiLevelType w:val="hybridMultilevel"/>
    <w:tmpl w:val="6AD84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C2C"/>
    <w:multiLevelType w:val="hybridMultilevel"/>
    <w:tmpl w:val="3350116A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>
    <w:nsid w:val="0BD4689A"/>
    <w:multiLevelType w:val="hybridMultilevel"/>
    <w:tmpl w:val="A45CD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F7DC9"/>
    <w:multiLevelType w:val="hybridMultilevel"/>
    <w:tmpl w:val="4DD20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071A7"/>
    <w:multiLevelType w:val="hybridMultilevel"/>
    <w:tmpl w:val="BC7ED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4159C"/>
    <w:multiLevelType w:val="hybridMultilevel"/>
    <w:tmpl w:val="7BC00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C50A7"/>
    <w:multiLevelType w:val="hybridMultilevel"/>
    <w:tmpl w:val="9348BFDE"/>
    <w:lvl w:ilvl="0" w:tplc="0415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>
    <w:nsid w:val="3FAB4F2F"/>
    <w:multiLevelType w:val="hybridMultilevel"/>
    <w:tmpl w:val="EA1E0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EF6C53"/>
    <w:multiLevelType w:val="hybridMultilevel"/>
    <w:tmpl w:val="E5187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39353C"/>
    <w:multiLevelType w:val="hybridMultilevel"/>
    <w:tmpl w:val="00168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5D51C7"/>
    <w:multiLevelType w:val="hybridMultilevel"/>
    <w:tmpl w:val="23A26FAA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556011E"/>
    <w:multiLevelType w:val="hybridMultilevel"/>
    <w:tmpl w:val="B652F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F72977"/>
    <w:multiLevelType w:val="hybridMultilevel"/>
    <w:tmpl w:val="0478F11E"/>
    <w:lvl w:ilvl="0" w:tplc="10141A2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37413"/>
    <w:multiLevelType w:val="hybridMultilevel"/>
    <w:tmpl w:val="0EEE0F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D6F51"/>
    <w:multiLevelType w:val="hybridMultilevel"/>
    <w:tmpl w:val="75604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02C2B"/>
    <w:multiLevelType w:val="hybridMultilevel"/>
    <w:tmpl w:val="71229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00C53"/>
    <w:multiLevelType w:val="hybridMultilevel"/>
    <w:tmpl w:val="1B04E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97100"/>
    <w:multiLevelType w:val="hybridMultilevel"/>
    <w:tmpl w:val="0C1A9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C4765"/>
    <w:multiLevelType w:val="hybridMultilevel"/>
    <w:tmpl w:val="63065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B566CC"/>
    <w:multiLevelType w:val="hybridMultilevel"/>
    <w:tmpl w:val="BD8AE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7"/>
  </w:num>
  <w:num w:numId="5">
    <w:abstractNumId w:val="11"/>
  </w:num>
  <w:num w:numId="6">
    <w:abstractNumId w:val="15"/>
  </w:num>
  <w:num w:numId="7">
    <w:abstractNumId w:val="16"/>
  </w:num>
  <w:num w:numId="8">
    <w:abstractNumId w:val="3"/>
  </w:num>
  <w:num w:numId="9">
    <w:abstractNumId w:val="9"/>
  </w:num>
  <w:num w:numId="10">
    <w:abstractNumId w:val="18"/>
  </w:num>
  <w:num w:numId="11">
    <w:abstractNumId w:val="5"/>
  </w:num>
  <w:num w:numId="12">
    <w:abstractNumId w:val="14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6"/>
  </w:num>
  <w:num w:numId="18">
    <w:abstractNumId w:val="20"/>
  </w:num>
  <w:num w:numId="19">
    <w:abstractNumId w:val="12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5E"/>
    <w:rsid w:val="00024C5E"/>
    <w:rsid w:val="00082573"/>
    <w:rsid w:val="001853AF"/>
    <w:rsid w:val="002D385E"/>
    <w:rsid w:val="002E703D"/>
    <w:rsid w:val="0033595D"/>
    <w:rsid w:val="003663A8"/>
    <w:rsid w:val="003A2FB9"/>
    <w:rsid w:val="004222E0"/>
    <w:rsid w:val="00425707"/>
    <w:rsid w:val="00454A75"/>
    <w:rsid w:val="00472272"/>
    <w:rsid w:val="004D3C49"/>
    <w:rsid w:val="004F0022"/>
    <w:rsid w:val="00541058"/>
    <w:rsid w:val="006E1489"/>
    <w:rsid w:val="007B2E1D"/>
    <w:rsid w:val="007E0162"/>
    <w:rsid w:val="007F0091"/>
    <w:rsid w:val="007F7663"/>
    <w:rsid w:val="007F781F"/>
    <w:rsid w:val="00A50D2D"/>
    <w:rsid w:val="00B07E44"/>
    <w:rsid w:val="00C93ECB"/>
    <w:rsid w:val="00CA175B"/>
    <w:rsid w:val="00CF1737"/>
    <w:rsid w:val="00D25B75"/>
    <w:rsid w:val="00D678C1"/>
    <w:rsid w:val="00DA294A"/>
    <w:rsid w:val="00DE6B14"/>
    <w:rsid w:val="00E13A4F"/>
    <w:rsid w:val="00E34C5B"/>
    <w:rsid w:val="00E64016"/>
    <w:rsid w:val="00EB6303"/>
    <w:rsid w:val="00ED4753"/>
    <w:rsid w:val="00EF6A23"/>
    <w:rsid w:val="00FB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53"/>
  </w:style>
  <w:style w:type="paragraph" w:styleId="Stopka">
    <w:name w:val="footer"/>
    <w:basedOn w:val="Normalny"/>
    <w:link w:val="StopkaZnak"/>
    <w:uiPriority w:val="99"/>
    <w:unhideWhenUsed/>
    <w:rsid w:val="00E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53"/>
  </w:style>
  <w:style w:type="paragraph" w:styleId="Tekstdymka">
    <w:name w:val="Balloon Text"/>
    <w:basedOn w:val="Normalny"/>
    <w:link w:val="TekstdymkaZnak"/>
    <w:uiPriority w:val="99"/>
    <w:semiHidden/>
    <w:unhideWhenUsed/>
    <w:rsid w:val="00ED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4C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3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753"/>
  </w:style>
  <w:style w:type="paragraph" w:styleId="Stopka">
    <w:name w:val="footer"/>
    <w:basedOn w:val="Normalny"/>
    <w:link w:val="StopkaZnak"/>
    <w:uiPriority w:val="99"/>
    <w:unhideWhenUsed/>
    <w:rsid w:val="00ED4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753"/>
  </w:style>
  <w:style w:type="paragraph" w:styleId="Tekstdymka">
    <w:name w:val="Balloon Text"/>
    <w:basedOn w:val="Normalny"/>
    <w:link w:val="TekstdymkaZnak"/>
    <w:uiPriority w:val="99"/>
    <w:semiHidden/>
    <w:unhideWhenUsed/>
    <w:rsid w:val="00ED4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475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34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714B6A9D1141A6AE800575E4386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DDFB54-B20F-4A4D-B7D3-F9336DEE7494}"/>
      </w:docPartPr>
      <w:docPartBody>
        <w:p w:rsidR="00D32889" w:rsidRDefault="00DB7896" w:rsidP="00DB7896">
          <w:pPr>
            <w:pStyle w:val="45714B6A9D1141A6AE800575E43863C5"/>
          </w:pPr>
          <w:r>
            <w:rPr>
              <w:color w:val="7F7F7F" w:themeColor="background1" w:themeShade="7F"/>
            </w:rPr>
            <w:t>[Wpisz nazwę firmy]</w:t>
          </w:r>
        </w:p>
      </w:docPartBody>
    </w:docPart>
    <w:docPart>
      <w:docPartPr>
        <w:name w:val="7EF19B9E44714131A5C24032C6D9C3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FE80C-DBE7-43D1-AE1B-7A6B936B51CA}"/>
      </w:docPartPr>
      <w:docPartBody>
        <w:p w:rsidR="00D32889" w:rsidRDefault="00DB7896" w:rsidP="00DB7896">
          <w:pPr>
            <w:pStyle w:val="7EF19B9E44714131A5C24032C6D9C369"/>
          </w:pPr>
          <w:r>
            <w:rPr>
              <w:color w:val="7F7F7F" w:themeColor="background1" w:themeShade="7F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96"/>
    <w:rsid w:val="00000664"/>
    <w:rsid w:val="00136F4B"/>
    <w:rsid w:val="003B12C0"/>
    <w:rsid w:val="00D32889"/>
    <w:rsid w:val="00DB7896"/>
    <w:rsid w:val="00DD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714B6A9D1141A6AE800575E43863C5">
    <w:name w:val="45714B6A9D1141A6AE800575E43863C5"/>
    <w:rsid w:val="00DB7896"/>
  </w:style>
  <w:style w:type="paragraph" w:customStyle="1" w:styleId="7EF19B9E44714131A5C24032C6D9C369">
    <w:name w:val="7EF19B9E44714131A5C24032C6D9C369"/>
    <w:rsid w:val="00DB78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5714B6A9D1141A6AE800575E43863C5">
    <w:name w:val="45714B6A9D1141A6AE800575E43863C5"/>
    <w:rsid w:val="00DB7896"/>
  </w:style>
  <w:style w:type="paragraph" w:customStyle="1" w:styleId="7EF19B9E44714131A5C24032C6D9C369">
    <w:name w:val="7EF19B9E44714131A5C24032C6D9C369"/>
    <w:rsid w:val="00DB78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e-mail: karolina.furmanska@gmail.com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Perspektyw - Karolina Furmańska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Furmańska</dc:creator>
  <cp:lastModifiedBy>LGD Partnerstwo Kaczawskie</cp:lastModifiedBy>
  <cp:revision>2</cp:revision>
  <cp:lastPrinted>2013-02-26T20:13:00Z</cp:lastPrinted>
  <dcterms:created xsi:type="dcterms:W3CDTF">2013-03-14T09:54:00Z</dcterms:created>
  <dcterms:modified xsi:type="dcterms:W3CDTF">2013-03-14T09:54:00Z</dcterms:modified>
</cp:coreProperties>
</file>